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E1" w:rsidRDefault="008D4DE1" w:rsidP="008D4DE1">
      <w:pPr>
        <w:spacing w:line="400" w:lineRule="exact"/>
        <w:jc w:val="center"/>
        <w:rPr>
          <w:rFonts w:ascii="Arial" w:eastAsia="黑体" w:hAnsi="Arial" w:cs="Arial"/>
          <w:bCs/>
          <w:color w:val="0070C0"/>
          <w:sz w:val="32"/>
        </w:rPr>
      </w:pPr>
      <w:r w:rsidRPr="00BA1FD3">
        <w:rPr>
          <w:rFonts w:ascii="Arial" w:eastAsia="黑体" w:hAnsi="Arial" w:cs="Arial" w:hint="eastAsia"/>
          <w:bCs/>
          <w:color w:val="0070C0"/>
          <w:sz w:val="32"/>
        </w:rPr>
        <w:t>文泉学堂</w:t>
      </w:r>
      <w:r w:rsidR="00C9613E">
        <w:rPr>
          <w:rFonts w:ascii="Arial" w:eastAsia="黑体" w:hAnsi="Arial" w:cs="Arial" w:hint="eastAsia"/>
          <w:bCs/>
          <w:color w:val="0070C0"/>
          <w:sz w:val="32"/>
        </w:rPr>
        <w:t>—高等教育专业知识库简介</w:t>
      </w:r>
    </w:p>
    <w:p w:rsidR="00771428" w:rsidRDefault="00771428" w:rsidP="008D4DE1">
      <w:pPr>
        <w:spacing w:line="400" w:lineRule="exact"/>
        <w:jc w:val="center"/>
        <w:rPr>
          <w:rFonts w:ascii="Arial" w:eastAsia="黑体" w:hAnsi="Arial" w:cs="Arial"/>
          <w:bCs/>
          <w:color w:val="0070C0"/>
          <w:sz w:val="32"/>
        </w:rPr>
      </w:pPr>
    </w:p>
    <w:p w:rsidR="00771428" w:rsidRPr="00BA1FD3" w:rsidRDefault="00771428" w:rsidP="008D4DE1">
      <w:pPr>
        <w:spacing w:line="400" w:lineRule="exact"/>
        <w:jc w:val="center"/>
        <w:rPr>
          <w:rFonts w:ascii="Arial" w:eastAsia="黑体" w:hAnsi="Arial" w:cs="Arial"/>
          <w:bCs/>
          <w:color w:val="0070C0"/>
          <w:sz w:val="32"/>
        </w:rPr>
      </w:pPr>
    </w:p>
    <w:p w:rsidR="008D4DE1" w:rsidRPr="00C9613E" w:rsidRDefault="00771428" w:rsidP="00C075C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知识库</w:t>
      </w:r>
      <w:r w:rsidR="00C9613E" w:rsidRPr="00C9613E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简介</w:t>
      </w:r>
    </w:p>
    <w:p w:rsidR="008D4DE1" w:rsidRPr="00C075C7" w:rsidRDefault="008D4DE1" w:rsidP="00C075C7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C075C7"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t>“文泉学堂”</w:t>
      </w:r>
      <w:r w:rsidRPr="00C075C7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（http://www.wqxuetang.com）</w:t>
      </w:r>
      <w:r w:rsidRPr="00C075C7"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t>由清华大学出版社出品，</w:t>
      </w:r>
      <w:r w:rsidRPr="00C075C7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以清华大学出版社近10年出版的电子书为基础，聚合多媒体附件和特色课程内容资源，突出理学、工学、经济学、管理学等专业学科领域知识。是国内高等院校最有针对性的专业知识内容资源，方便师生快速、精准查找专业知识内容，高效率阅读、学习和辅助教学。</w:t>
      </w:r>
    </w:p>
    <w:p w:rsidR="00C075C7" w:rsidRDefault="008D4DE1" w:rsidP="00C075C7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C075C7"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t>知识库包括电子书资源</w:t>
      </w:r>
      <w:r w:rsidRPr="00C075C7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26000个品种，多媒体附件和课件8643个，专业在线课程50门</w:t>
      </w:r>
      <w:r w:rsidRPr="00C075C7"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t>。</w:t>
      </w:r>
    </w:p>
    <w:p w:rsidR="00771428" w:rsidRPr="00C075C7" w:rsidRDefault="00771428" w:rsidP="00C075C7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</w:p>
    <w:p w:rsidR="00C075C7" w:rsidRPr="00C075C7" w:rsidRDefault="00C075C7" w:rsidP="00C075C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b/>
          <w:bCs/>
        </w:rPr>
        <w:t>知识库</w:t>
      </w:r>
      <w:r w:rsidRPr="00C075C7">
        <w:rPr>
          <w:rFonts w:asciiTheme="minorEastAsia" w:eastAsiaTheme="minorEastAsia" w:hAnsiTheme="minorEastAsia"/>
          <w:b/>
          <w:bCs/>
        </w:rPr>
        <w:t>的功能与特点</w:t>
      </w:r>
    </w:p>
    <w:p w:rsidR="00C075C7" w:rsidRPr="00C075C7" w:rsidRDefault="00C075C7" w:rsidP="00C075C7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C075C7">
        <w:rPr>
          <w:rFonts w:asciiTheme="minorEastAsia" w:hAnsiTheme="minorEastAsia" w:cs="宋体" w:hint="eastAsia"/>
          <w:kern w:val="0"/>
          <w:szCs w:val="21"/>
        </w:rPr>
        <w:t>聚合多种教学资源</w:t>
      </w:r>
      <w:r>
        <w:rPr>
          <w:rFonts w:asciiTheme="minorEastAsia" w:hAnsiTheme="minorEastAsia" w:cs="宋体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电子图书和纸质教材（教师服务模块）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赠送部分专业课程，可另分包采购课程资源，跳转到课堂学习课程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聚合</w:t>
      </w:r>
      <w:proofErr w:type="gramStart"/>
      <w:r w:rsidRPr="00C075C7">
        <w:rPr>
          <w:rFonts w:asciiTheme="minorEastAsia" w:eastAsiaTheme="minorEastAsia" w:hAnsiTheme="minorEastAsia" w:hint="eastAsia"/>
          <w:kern w:val="0"/>
          <w:szCs w:val="21"/>
        </w:rPr>
        <w:t>出版社官网课件</w:t>
      </w:r>
      <w:proofErr w:type="gramEnd"/>
      <w:r w:rsidRPr="00C075C7">
        <w:rPr>
          <w:rFonts w:asciiTheme="minorEastAsia" w:eastAsiaTheme="minorEastAsia" w:hAnsiTheme="minorEastAsia" w:hint="eastAsia"/>
          <w:kern w:val="0"/>
          <w:szCs w:val="21"/>
        </w:rPr>
        <w:t>和云盘多媒体附件资源、提供配套的图书资源下载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C075C7">
        <w:rPr>
          <w:rFonts w:asciiTheme="minorEastAsia" w:hAnsiTheme="minorEastAsia" w:cs="宋体" w:hint="eastAsia"/>
          <w:kern w:val="0"/>
          <w:szCs w:val="21"/>
        </w:rPr>
        <w:t>静心打磨的深入学习和阅读体验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阅读页面布局舒朗，图文清晰度高；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美观实用的目录，双入口（图书主页和阅读页）快速跳转正文内容；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搜索词在图书全文高性能精准搜索，黄色高亮展示；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阅读页面兼容版式和流式页面布局。</w:t>
      </w:r>
    </w:p>
    <w:p w:rsidR="00C075C7" w:rsidRPr="00C075C7" w:rsidRDefault="00C075C7" w:rsidP="00C075C7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C075C7">
        <w:rPr>
          <w:rFonts w:asciiTheme="minorEastAsia" w:hAnsiTheme="minorEastAsia" w:cs="宋体" w:hint="eastAsia"/>
          <w:kern w:val="0"/>
          <w:szCs w:val="21"/>
        </w:rPr>
        <w:t>多维度全文搜索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书名、书号检索后模块化展示，最精准的向用户展示想要的数据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多维度检索（时间、营销分类、作者、标签）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可进行纵向和横向检索，最大化满足用户的检索需求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搜索性能优化，</w:t>
      </w:r>
      <w:proofErr w:type="gramStart"/>
      <w:r w:rsidRPr="00C075C7">
        <w:rPr>
          <w:rFonts w:asciiTheme="minorEastAsia" w:eastAsiaTheme="minorEastAsia" w:hAnsiTheme="minorEastAsia" w:hint="eastAsia"/>
          <w:kern w:val="0"/>
          <w:szCs w:val="21"/>
        </w:rPr>
        <w:t>分秒级</w:t>
      </w:r>
      <w:proofErr w:type="gramEnd"/>
      <w:r w:rsidRPr="00C075C7">
        <w:rPr>
          <w:rFonts w:asciiTheme="minorEastAsia" w:eastAsiaTheme="minorEastAsia" w:hAnsiTheme="minorEastAsia" w:hint="eastAsia"/>
          <w:kern w:val="0"/>
          <w:szCs w:val="21"/>
        </w:rPr>
        <w:t>的实时检索，快速的检索响应</w:t>
      </w:r>
      <w:r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C075C7" w:rsidRPr="00C075C7" w:rsidRDefault="00C075C7" w:rsidP="00C075C7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C075C7">
        <w:rPr>
          <w:rFonts w:asciiTheme="minorEastAsia" w:hAnsiTheme="minorEastAsia" w:cs="宋体" w:hint="eastAsia"/>
          <w:kern w:val="0"/>
          <w:szCs w:val="21"/>
        </w:rPr>
        <w:t>个性化服务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以用户个人检索关键词为核心，自动聚合搜索资源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强大的</w:t>
      </w:r>
      <w:proofErr w:type="gramStart"/>
      <w:r>
        <w:rPr>
          <w:rFonts w:asciiTheme="minorEastAsia" w:eastAsiaTheme="minorEastAsia" w:hAnsiTheme="minorEastAsia" w:hint="eastAsia"/>
          <w:kern w:val="0"/>
          <w:szCs w:val="21"/>
        </w:rPr>
        <w:t>云服务</w:t>
      </w:r>
      <w:proofErr w:type="gramEnd"/>
      <w:r>
        <w:rPr>
          <w:rFonts w:asciiTheme="minorEastAsia" w:eastAsiaTheme="minorEastAsia" w:hAnsiTheme="minorEastAsia" w:hint="eastAsia"/>
          <w:kern w:val="0"/>
          <w:szCs w:val="21"/>
        </w:rPr>
        <w:t>实时同步个人的阅读、学习数据，不受设备影响；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自动生成GB/T 7714格式的学术引用文字，方便编写论文时使用</w:t>
      </w:r>
      <w:r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C075C7" w:rsidRPr="00C075C7" w:rsidRDefault="00C075C7" w:rsidP="00C075C7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C075C7">
        <w:rPr>
          <w:rFonts w:asciiTheme="minorEastAsia" w:hAnsiTheme="minorEastAsia" w:cs="宋体" w:hint="eastAsia"/>
          <w:kern w:val="0"/>
          <w:szCs w:val="21"/>
        </w:rPr>
        <w:lastRenderedPageBreak/>
        <w:t>教师服务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内置多种教师服务功能，教师在线认证身份后即可使用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实时借阅电子教材</w:t>
      </w:r>
      <w:r>
        <w:rPr>
          <w:rFonts w:asciiTheme="minorEastAsia" w:eastAsiaTheme="minorEastAsia" w:hAnsiTheme="minorEastAsia" w:hint="eastAsia"/>
          <w:kern w:val="0"/>
          <w:szCs w:val="21"/>
        </w:rPr>
        <w:t>；</w:t>
      </w:r>
    </w:p>
    <w:p w:rsidR="00C075C7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申请邮寄纸质教材样书，支持多邮寄地址；</w:t>
      </w:r>
    </w:p>
    <w:p w:rsidR="008D4DE1" w:rsidRPr="00C075C7" w:rsidRDefault="00C075C7" w:rsidP="00C075C7">
      <w:pPr>
        <w:widowControl/>
        <w:spacing w:line="360" w:lineRule="auto"/>
        <w:ind w:left="425"/>
        <w:jc w:val="left"/>
        <w:rPr>
          <w:rFonts w:asciiTheme="minorEastAsia" w:eastAsiaTheme="minorEastAsia" w:hAnsiTheme="minorEastAsia"/>
          <w:kern w:val="0"/>
          <w:szCs w:val="21"/>
        </w:rPr>
      </w:pPr>
      <w:r w:rsidRPr="00C075C7">
        <w:rPr>
          <w:rFonts w:asciiTheme="minorEastAsia" w:eastAsiaTheme="minorEastAsia" w:hAnsiTheme="minorEastAsia" w:hint="eastAsia"/>
          <w:kern w:val="0"/>
          <w:szCs w:val="21"/>
        </w:rPr>
        <w:t>免费下载教材课件</w:t>
      </w:r>
      <w:r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8D4DE1" w:rsidRPr="00C075C7" w:rsidRDefault="00C075C7" w:rsidP="00C075C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访问方式</w:t>
      </w:r>
    </w:p>
    <w:p w:rsidR="008D4DE1" w:rsidRPr="00C075C7" w:rsidRDefault="008D4DE1" w:rsidP="00C075C7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075C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师生用户校内IP地址范围内访问，无需登录个人账号。登录个人账号后可实时同步个人阅读和学习数据。</w:t>
      </w:r>
    </w:p>
    <w:p w:rsidR="008D4DE1" w:rsidRPr="00C075C7" w:rsidRDefault="008D4DE1" w:rsidP="00C075C7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075C7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全部数字资源为在线访问和阅读，无需下载客户端软件。 </w:t>
      </w:r>
    </w:p>
    <w:p w:rsidR="008D4DE1" w:rsidRDefault="008D4DE1" w:rsidP="00C075C7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075C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学术文献和大众阅读资源没有并发用户，教材类电子书资源限定5个并发用户。</w:t>
      </w:r>
    </w:p>
    <w:p w:rsidR="00C075C7" w:rsidRPr="00C075C7" w:rsidRDefault="00C075C7" w:rsidP="00C075C7">
      <w:pPr>
        <w:pStyle w:val="a7"/>
        <w:widowControl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C075C7" w:rsidRPr="00C075C7" w:rsidRDefault="00C075C7" w:rsidP="00C075C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Cs w:val="21"/>
        </w:rPr>
      </w:pPr>
      <w:r w:rsidRPr="00C075C7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电子书资源</w:t>
      </w:r>
      <w:r w:rsidR="00771428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Cs w:val="21"/>
        </w:rPr>
        <w:t>情况</w:t>
      </w:r>
    </w:p>
    <w:p w:rsidR="008D4DE1" w:rsidRDefault="008D4DE1"/>
    <w:p w:rsidR="008D4DE1" w:rsidRPr="00C075C7" w:rsidRDefault="00C075C7">
      <w:pPr>
        <w:rPr>
          <w:rFonts w:ascii="宋体" w:hAnsi="宋体" w:cs="宋体"/>
          <w:b/>
          <w:kern w:val="0"/>
          <w:sz w:val="18"/>
          <w:szCs w:val="18"/>
        </w:rPr>
      </w:pPr>
      <w:r w:rsidRPr="00C075C7">
        <w:rPr>
          <w:rFonts w:ascii="宋体" w:hAnsi="宋体" w:cs="宋体" w:hint="eastAsia"/>
          <w:b/>
          <w:kern w:val="0"/>
          <w:sz w:val="18"/>
          <w:szCs w:val="18"/>
        </w:rPr>
        <w:t>电子书资源</w:t>
      </w:r>
      <w:r w:rsidR="008D4DE1" w:rsidRPr="00C075C7">
        <w:rPr>
          <w:rFonts w:ascii="宋体" w:hAnsi="宋体" w:cs="宋体" w:hint="eastAsia"/>
          <w:b/>
          <w:kern w:val="0"/>
          <w:sz w:val="18"/>
          <w:szCs w:val="18"/>
        </w:rPr>
        <w:t>分</w:t>
      </w:r>
      <w:r w:rsidR="00771428">
        <w:rPr>
          <w:rFonts w:ascii="宋体" w:hAnsi="宋体" w:cs="宋体" w:hint="eastAsia"/>
          <w:b/>
          <w:kern w:val="0"/>
          <w:sz w:val="18"/>
          <w:szCs w:val="18"/>
        </w:rPr>
        <w:t>类</w:t>
      </w:r>
    </w:p>
    <w:tbl>
      <w:tblPr>
        <w:tblStyle w:val="-1"/>
        <w:tblW w:w="8499" w:type="dxa"/>
        <w:tblLayout w:type="fixed"/>
        <w:tblLook w:val="04A0"/>
      </w:tblPr>
      <w:tblGrid>
        <w:gridCol w:w="1446"/>
        <w:gridCol w:w="1639"/>
        <w:gridCol w:w="3544"/>
        <w:gridCol w:w="1870"/>
      </w:tblGrid>
      <w:tr w:rsidR="008D4DE1" w:rsidTr="00C9613E">
        <w:trPr>
          <w:cnfStyle w:val="100000000000"/>
          <w:trHeight w:val="465"/>
        </w:trPr>
        <w:tc>
          <w:tcPr>
            <w:cnfStyle w:val="001000000000"/>
            <w:tcW w:w="1446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分类</w:t>
            </w: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1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学科类别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1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1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品种数量</w:t>
            </w:r>
          </w:p>
        </w:tc>
      </w:tr>
      <w:tr w:rsidR="008D4DE1" w:rsidTr="00C9613E">
        <w:trPr>
          <w:cnfStyle w:val="000000100000"/>
          <w:trHeight w:val="933"/>
        </w:trPr>
        <w:tc>
          <w:tcPr>
            <w:cnfStyle w:val="001000000000"/>
            <w:tcW w:w="1446" w:type="dxa"/>
            <w:vMerge w:val="restart"/>
            <w:shd w:val="clear" w:color="auto" w:fill="auto"/>
            <w:vAlign w:val="center"/>
          </w:tcPr>
          <w:p w:rsidR="008D4DE1" w:rsidRPr="00C075C7" w:rsidRDefault="008D4DE1" w:rsidP="008D4D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自科</w:t>
            </w: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工学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计算机、电子信息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10866</w:t>
            </w:r>
          </w:p>
        </w:tc>
      </w:tr>
      <w:tr w:rsidR="008D4DE1" w:rsidTr="00C9613E">
        <w:trPr>
          <w:trHeight w:val="144"/>
        </w:trPr>
        <w:tc>
          <w:tcPr>
            <w:cnfStyle w:val="001000000000"/>
            <w:tcW w:w="1446" w:type="dxa"/>
            <w:vMerge/>
            <w:shd w:val="clear" w:color="auto" w:fill="auto"/>
            <w:vAlign w:val="center"/>
          </w:tcPr>
          <w:p w:rsidR="008D4DE1" w:rsidRPr="00C075C7" w:rsidRDefault="008D4DE1" w:rsidP="008D4D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理学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数学 物理 化学 生物 地理 自然科学总论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1368</w:t>
            </w:r>
          </w:p>
        </w:tc>
      </w:tr>
      <w:tr w:rsidR="008D4DE1" w:rsidTr="00C9613E">
        <w:trPr>
          <w:cnfStyle w:val="000000100000"/>
          <w:trHeight w:val="144"/>
        </w:trPr>
        <w:tc>
          <w:tcPr>
            <w:cnfStyle w:val="001000000000"/>
            <w:tcW w:w="1446" w:type="dxa"/>
            <w:vMerge/>
            <w:shd w:val="clear" w:color="auto" w:fill="auto"/>
            <w:vAlign w:val="center"/>
          </w:tcPr>
          <w:p w:rsidR="008D4DE1" w:rsidRPr="00C075C7" w:rsidRDefault="008D4DE1" w:rsidP="008D4D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工学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一般工业技术、机械、电工技术、轻工业、金属学、 交通 航空 水利 环境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2185</w:t>
            </w:r>
          </w:p>
        </w:tc>
      </w:tr>
      <w:tr w:rsidR="008D4DE1" w:rsidTr="00C9613E">
        <w:trPr>
          <w:trHeight w:val="144"/>
        </w:trPr>
        <w:tc>
          <w:tcPr>
            <w:cnfStyle w:val="001000000000"/>
            <w:tcW w:w="1446" w:type="dxa"/>
            <w:vMerge/>
            <w:shd w:val="clear" w:color="auto" w:fill="auto"/>
            <w:vAlign w:val="center"/>
          </w:tcPr>
          <w:p w:rsidR="008D4DE1" w:rsidRPr="00C075C7" w:rsidRDefault="008D4DE1" w:rsidP="008D4D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工学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846</w:t>
            </w:r>
          </w:p>
        </w:tc>
      </w:tr>
      <w:tr w:rsidR="008D4DE1" w:rsidTr="00C9613E">
        <w:trPr>
          <w:cnfStyle w:val="000000100000"/>
          <w:trHeight w:val="144"/>
        </w:trPr>
        <w:tc>
          <w:tcPr>
            <w:cnfStyle w:val="001000000000"/>
            <w:tcW w:w="1446" w:type="dxa"/>
            <w:vMerge/>
            <w:shd w:val="clear" w:color="auto" w:fill="auto"/>
            <w:vAlign w:val="center"/>
          </w:tcPr>
          <w:p w:rsidR="008D4DE1" w:rsidRPr="00C075C7" w:rsidRDefault="008D4DE1" w:rsidP="008D4D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医学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医学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315</w:t>
            </w:r>
          </w:p>
        </w:tc>
      </w:tr>
      <w:tr w:rsidR="008D4DE1" w:rsidTr="00C9613E">
        <w:trPr>
          <w:trHeight w:val="930"/>
        </w:trPr>
        <w:tc>
          <w:tcPr>
            <w:cnfStyle w:val="001000000000"/>
            <w:tcW w:w="1446" w:type="dxa"/>
            <w:vMerge w:val="restart"/>
            <w:shd w:val="clear" w:color="auto" w:fill="auto"/>
            <w:vAlign w:val="center"/>
          </w:tcPr>
          <w:p w:rsidR="008D4DE1" w:rsidRPr="00C075C7" w:rsidRDefault="008D4DE1" w:rsidP="008D4DE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18"/>
                <w:szCs w:val="18"/>
              </w:rPr>
              <w:t>社科</w:t>
            </w: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经济学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经济学、金融、财政、贸易等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5012</w:t>
            </w:r>
          </w:p>
        </w:tc>
      </w:tr>
      <w:tr w:rsidR="008D4DE1" w:rsidTr="00C9613E">
        <w:trPr>
          <w:cnfStyle w:val="000000100000"/>
          <w:trHeight w:val="144"/>
        </w:trPr>
        <w:tc>
          <w:tcPr>
            <w:cnfStyle w:val="001000000000"/>
            <w:tcW w:w="1446" w:type="dxa"/>
            <w:vMerge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管理学、法学、教育学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管理学、信息、 政治、 法律 教育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3400</w:t>
            </w:r>
          </w:p>
        </w:tc>
      </w:tr>
      <w:tr w:rsidR="008D4DE1" w:rsidTr="00C9613E">
        <w:trPr>
          <w:trHeight w:val="144"/>
        </w:trPr>
        <w:tc>
          <w:tcPr>
            <w:cnfStyle w:val="001000000000"/>
            <w:tcW w:w="1446" w:type="dxa"/>
            <w:vMerge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文学、艺术</w:t>
            </w: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语言、新闻传播、综合</w:t>
            </w: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0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2655</w:t>
            </w:r>
          </w:p>
        </w:tc>
      </w:tr>
      <w:tr w:rsidR="008D4DE1" w:rsidTr="00C9613E">
        <w:trPr>
          <w:cnfStyle w:val="000000100000"/>
          <w:trHeight w:val="480"/>
        </w:trPr>
        <w:tc>
          <w:tcPr>
            <w:cnfStyle w:val="001000000000"/>
            <w:tcW w:w="1446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:rsidR="008D4DE1" w:rsidRPr="00C075C7" w:rsidRDefault="008D4DE1" w:rsidP="00966536">
            <w:pPr>
              <w:jc w:val="center"/>
              <w:cnfStyle w:val="0000001000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</w:tcPr>
          <w:p w:rsidR="008D4DE1" w:rsidRPr="00C075C7" w:rsidRDefault="008D4DE1" w:rsidP="00966536">
            <w:pPr>
              <w:widowControl/>
              <w:spacing w:line="360" w:lineRule="auto"/>
              <w:jc w:val="center"/>
              <w:cnfStyle w:val="000000100000"/>
              <w:rPr>
                <w:rFonts w:asciiTheme="minorEastAsia" w:eastAsiaTheme="minorEastAsia" w:hAnsiTheme="minorEastAsia" w:cs="宋体"/>
                <w:b/>
                <w:color w:val="auto"/>
                <w:kern w:val="0"/>
                <w:sz w:val="18"/>
                <w:szCs w:val="18"/>
              </w:rPr>
            </w:pPr>
            <w:r w:rsidRPr="00C075C7">
              <w:rPr>
                <w:rFonts w:asciiTheme="minorEastAsia" w:eastAsiaTheme="minorEastAsia" w:hAnsiTheme="minorEastAsia" w:cs="宋体" w:hint="eastAsia"/>
                <w:b/>
                <w:color w:val="auto"/>
                <w:kern w:val="0"/>
                <w:sz w:val="18"/>
                <w:szCs w:val="18"/>
              </w:rPr>
              <w:t>26650</w:t>
            </w:r>
          </w:p>
        </w:tc>
      </w:tr>
    </w:tbl>
    <w:p w:rsidR="008D4DE1" w:rsidRDefault="008D4DE1"/>
    <w:p w:rsidR="00771428" w:rsidRDefault="00771428"/>
    <w:p w:rsidR="00771428" w:rsidRDefault="00771428"/>
    <w:p w:rsidR="00771428" w:rsidRDefault="00771428"/>
    <w:p w:rsidR="00771428" w:rsidRDefault="00771428"/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联系人：</w:t>
      </w: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吴瑾</w:t>
      </w:r>
    </w:p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清华大学出版社有限公司</w:t>
      </w:r>
    </w:p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地址：北京市海淀区清华大学学研大厦A座5层</w:t>
      </w:r>
    </w:p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3657D">
        <w:rPr>
          <w:rFonts w:asciiTheme="minorEastAsia" w:hAnsiTheme="minorEastAsia" w:cs="宋体"/>
          <w:color w:val="000000" w:themeColor="text1"/>
          <w:kern w:val="0"/>
          <w:szCs w:val="21"/>
        </w:rPr>
        <w:t>邮政编码：10008</w:t>
      </w: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4</w:t>
      </w:r>
    </w:p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3657D">
        <w:rPr>
          <w:rFonts w:asciiTheme="minorEastAsia" w:hAnsiTheme="minorEastAsia" w:cs="宋体"/>
          <w:color w:val="000000" w:themeColor="text1"/>
          <w:kern w:val="0"/>
          <w:szCs w:val="21"/>
        </w:rPr>
        <w:t>电　　话：</w:t>
      </w: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010-62770175-3511</w:t>
      </w:r>
    </w:p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手    机</w:t>
      </w:r>
      <w:r w:rsidRPr="0003657D">
        <w:rPr>
          <w:rFonts w:asciiTheme="minorEastAsia" w:hAnsiTheme="minorEastAsia" w:cs="宋体"/>
          <w:color w:val="000000" w:themeColor="text1"/>
          <w:kern w:val="0"/>
          <w:szCs w:val="21"/>
        </w:rPr>
        <w:t>：</w:t>
      </w: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13910004984</w:t>
      </w:r>
    </w:p>
    <w:p w:rsidR="00771428" w:rsidRPr="0003657D" w:rsidRDefault="00771428" w:rsidP="00771428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邮箱：</w:t>
      </w:r>
      <w:hyperlink r:id="rId8" w:history="1">
        <w:r w:rsidRPr="0003657D">
          <w:rPr>
            <w:rStyle w:val="a8"/>
            <w:rFonts w:asciiTheme="minorEastAsia" w:hAnsiTheme="minorEastAsia" w:cs="宋体" w:hint="eastAsia"/>
            <w:color w:val="000000" w:themeColor="text1"/>
            <w:kern w:val="0"/>
            <w:szCs w:val="21"/>
          </w:rPr>
          <w:t>wujin@tup.tsinghua.edu.cn</w:t>
        </w:r>
      </w:hyperlink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; </w:t>
      </w:r>
      <w:hyperlink r:id="rId9" w:history="1">
        <w:r w:rsidRPr="0003657D">
          <w:rPr>
            <w:rStyle w:val="a8"/>
            <w:rFonts w:asciiTheme="minorEastAsia" w:hAnsiTheme="minorEastAsia" w:cs="宋体" w:hint="eastAsia"/>
            <w:color w:val="000000" w:themeColor="text1"/>
            <w:kern w:val="0"/>
            <w:szCs w:val="21"/>
          </w:rPr>
          <w:t>356207075@qq.com</w:t>
        </w:r>
      </w:hyperlink>
    </w:p>
    <w:p w:rsidR="004114BD" w:rsidRDefault="00771428" w:rsidP="00771428">
      <w:pPr>
        <w:rPr>
          <w:rFonts w:hint="eastAsia"/>
        </w:rPr>
      </w:pPr>
      <w:r w:rsidRPr="0003657D">
        <w:rPr>
          <w:rFonts w:asciiTheme="minorEastAsia" w:hAnsiTheme="minorEastAsia" w:cs="宋体"/>
          <w:color w:val="000000" w:themeColor="text1"/>
          <w:kern w:val="0"/>
          <w:szCs w:val="21"/>
        </w:rPr>
        <w:t>QQ：</w:t>
      </w:r>
      <w:r w:rsidRPr="0003657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356207075</w:t>
      </w:r>
      <w:r w:rsidRPr="0003657D">
        <w:rPr>
          <w:rFonts w:asciiTheme="minorEastAsia" w:hAnsiTheme="minorEastAsia" w:cs="宋体"/>
          <w:color w:val="000000" w:themeColor="text1"/>
          <w:kern w:val="0"/>
          <w:szCs w:val="21"/>
        </w:rPr>
        <w:br/>
      </w:r>
    </w:p>
    <w:p w:rsidR="004114BD" w:rsidRDefault="004114BD" w:rsidP="00771428">
      <w:pPr>
        <w:rPr>
          <w:rFonts w:hint="eastAsia"/>
        </w:rPr>
      </w:pPr>
      <w:r>
        <w:rPr>
          <w:rFonts w:hint="eastAsia"/>
        </w:rPr>
        <w:t>上海办事处</w:t>
      </w:r>
    </w:p>
    <w:p w:rsidR="00771428" w:rsidRDefault="004114BD" w:rsidP="00771428">
      <w:pPr>
        <w:rPr>
          <w:rFonts w:hint="eastAsia"/>
        </w:rPr>
      </w:pPr>
      <w:r>
        <w:rPr>
          <w:rFonts w:hint="eastAsia"/>
        </w:rPr>
        <w:t>联系人：黄东林</w:t>
      </w:r>
    </w:p>
    <w:p w:rsidR="004114BD" w:rsidRDefault="004114BD" w:rsidP="00771428">
      <w:pPr>
        <w:rPr>
          <w:rFonts w:hint="eastAsia"/>
        </w:rPr>
      </w:pPr>
      <w:r>
        <w:rPr>
          <w:rFonts w:hint="eastAsia"/>
        </w:rPr>
        <w:t>地址：上海市普陀区沪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路</w:t>
      </w:r>
      <w:r>
        <w:rPr>
          <w:rFonts w:hint="eastAsia"/>
        </w:rPr>
        <w:t>828</w:t>
      </w:r>
      <w:r>
        <w:rPr>
          <w:rFonts w:hint="eastAsia"/>
        </w:rPr>
        <w:t>号</w:t>
      </w:r>
      <w:proofErr w:type="gramStart"/>
      <w:r>
        <w:rPr>
          <w:rFonts w:hint="eastAsia"/>
        </w:rPr>
        <w:t>悠诗阁</w:t>
      </w:r>
      <w:proofErr w:type="gramEnd"/>
      <w:r>
        <w:rPr>
          <w:rFonts w:hint="eastAsia"/>
        </w:rPr>
        <w:t>B</w:t>
      </w:r>
      <w:r>
        <w:rPr>
          <w:rFonts w:hint="eastAsia"/>
        </w:rPr>
        <w:t>幢</w:t>
      </w:r>
      <w:r>
        <w:rPr>
          <w:rFonts w:hint="eastAsia"/>
        </w:rPr>
        <w:t>704</w:t>
      </w:r>
      <w:r>
        <w:rPr>
          <w:rFonts w:hint="eastAsia"/>
        </w:rPr>
        <w:t>室</w:t>
      </w:r>
    </w:p>
    <w:p w:rsidR="004114BD" w:rsidRDefault="004114BD" w:rsidP="00771428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 xml:space="preserve">021-56052117  </w:t>
      </w:r>
    </w:p>
    <w:p w:rsidR="004114BD" w:rsidRDefault="004114BD" w:rsidP="00771428">
      <w:pPr>
        <w:rPr>
          <w:rFonts w:hint="eastAsia"/>
        </w:rPr>
      </w:pPr>
      <w:r>
        <w:rPr>
          <w:rFonts w:hint="eastAsia"/>
        </w:rPr>
        <w:t>手机：</w:t>
      </w:r>
      <w:r>
        <w:rPr>
          <w:rFonts w:hint="eastAsia"/>
        </w:rPr>
        <w:t>13918301924 (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</w:t>
      </w:r>
      <w:r>
        <w:rPr>
          <w:rFonts w:hint="eastAsia"/>
        </w:rPr>
        <w:t>)</w:t>
      </w:r>
    </w:p>
    <w:p w:rsidR="004114BD" w:rsidRDefault="004114BD" w:rsidP="00771428">
      <w:pPr>
        <w:rPr>
          <w:rFonts w:hint="eastAsia"/>
        </w:rPr>
      </w:pPr>
      <w:r>
        <w:rPr>
          <w:rFonts w:hint="eastAsia"/>
        </w:rPr>
        <w:t>邮箱：</w:t>
      </w:r>
      <w:hyperlink r:id="rId10" w:history="1">
        <w:r w:rsidRPr="00761AA6">
          <w:rPr>
            <w:rStyle w:val="a8"/>
            <w:rFonts w:hint="eastAsia"/>
          </w:rPr>
          <w:t>huangdl@tup.tsinghua.edu.cn</w:t>
        </w:r>
      </w:hyperlink>
      <w:r>
        <w:rPr>
          <w:rFonts w:hint="eastAsia"/>
        </w:rPr>
        <w:t xml:space="preserve"> ; 2549068023@qq.com </w:t>
      </w:r>
    </w:p>
    <w:p w:rsidR="004114BD" w:rsidRPr="004114BD" w:rsidRDefault="004114BD" w:rsidP="00771428">
      <w:r>
        <w:rPr>
          <w:rFonts w:hint="eastAsia"/>
        </w:rPr>
        <w:t xml:space="preserve">QQ: 2549068023 </w:t>
      </w:r>
    </w:p>
    <w:sectPr w:rsidR="004114BD" w:rsidRPr="004114BD" w:rsidSect="00D36CBD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2E" w:rsidRDefault="0004542E" w:rsidP="005162FB">
      <w:r>
        <w:separator/>
      </w:r>
    </w:p>
  </w:endnote>
  <w:endnote w:type="continuationSeparator" w:id="1">
    <w:p w:rsidR="0004542E" w:rsidRDefault="0004542E" w:rsidP="0051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2E" w:rsidRDefault="0004542E" w:rsidP="005162FB">
      <w:r>
        <w:separator/>
      </w:r>
    </w:p>
  </w:footnote>
  <w:footnote w:type="continuationSeparator" w:id="1">
    <w:p w:rsidR="0004542E" w:rsidRDefault="0004542E" w:rsidP="00516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3E" w:rsidRDefault="004B27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8954" o:spid="_x0000_s1034" type="#_x0000_t75" style="position:absolute;left:0;text-align:left;margin-left:0;margin-top:0;width:415pt;height:415pt;z-index:-251657216;mso-position-horizontal:center;mso-position-horizontal-relative:margin;mso-position-vertical:center;mso-position-vertical-relative:margin" o:allowincell="f">
          <v:imagedata r:id="rId1" o:title="微信图片_2018110515422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3E" w:rsidRPr="00C9613E" w:rsidRDefault="004B2759">
    <w:pPr>
      <w:pStyle w:val="a3"/>
      <w:rPr>
        <w:b/>
      </w:rPr>
    </w:pPr>
    <w:sdt>
      <w:sdtPr>
        <w:id w:val="26848331"/>
        <w:docPartObj>
          <w:docPartGallery w:val="Watermarks"/>
          <w:docPartUnique/>
        </w:docPartObj>
      </w:sdtPr>
      <w:sdtContent>
        <w:r w:rsidRPr="004B2759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948955" o:spid="_x0000_s1035" type="#_x0000_t75" style="position:absolute;left:0;text-align:left;margin-left:0;margin-top:0;width:415pt;height:415pt;z-index:-251656192;mso-position-horizontal:center;mso-position-horizontal-relative:margin;mso-position-vertical:center;mso-position-vertical-relative:margin" o:allowincell="f">
              <v:imagedata r:id="rId1" o:title="微信图片_20181105154221" gain="19661f" blacklevel="22938f"/>
              <w10:wrap anchorx="margin" anchory="margin"/>
            </v:shape>
          </w:pict>
        </w:r>
      </w:sdtContent>
    </w:sdt>
    <w:r w:rsidR="00C9613E" w:rsidRPr="00C9613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219200" cy="355600"/>
          <wp:effectExtent l="19050" t="0" r="0" b="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13E">
      <w:rPr>
        <w:rFonts w:hint="eastAsia"/>
      </w:rPr>
      <w:t xml:space="preserve">                                            </w:t>
    </w:r>
    <w:r w:rsidR="00C9613E" w:rsidRPr="00C9613E">
      <w:rPr>
        <w:rFonts w:hint="eastAsia"/>
        <w:b/>
      </w:rPr>
      <w:t>个性化的高等教育专业知识库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3E" w:rsidRDefault="004B27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8953" o:spid="_x0000_s1033" type="#_x0000_t75" style="position:absolute;left:0;text-align:left;margin-left:0;margin-top:0;width:415pt;height:415pt;z-index:-251658240;mso-position-horizontal:center;mso-position-horizontal-relative:margin;mso-position-vertical:center;mso-position-vertical-relative:margin" o:allowincell="f">
          <v:imagedata r:id="rId1" o:title="微信图片_2018110515422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320"/>
    <w:multiLevelType w:val="hybridMultilevel"/>
    <w:tmpl w:val="E4CC152C"/>
    <w:lvl w:ilvl="0" w:tplc="9C806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C711D"/>
    <w:multiLevelType w:val="hybridMultilevel"/>
    <w:tmpl w:val="E4CC152C"/>
    <w:lvl w:ilvl="0" w:tplc="9C806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2FB"/>
    <w:rsid w:val="0004542E"/>
    <w:rsid w:val="001837EC"/>
    <w:rsid w:val="004114BD"/>
    <w:rsid w:val="00461014"/>
    <w:rsid w:val="004B2759"/>
    <w:rsid w:val="005162FB"/>
    <w:rsid w:val="00771428"/>
    <w:rsid w:val="008D4DE1"/>
    <w:rsid w:val="009B3C23"/>
    <w:rsid w:val="00B95AC7"/>
    <w:rsid w:val="00C075C7"/>
    <w:rsid w:val="00C9613E"/>
    <w:rsid w:val="00D342C4"/>
    <w:rsid w:val="00D3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2FB"/>
    <w:rPr>
      <w:sz w:val="18"/>
      <w:szCs w:val="18"/>
    </w:rPr>
  </w:style>
  <w:style w:type="table" w:styleId="a5">
    <w:name w:val="Light Shading"/>
    <w:basedOn w:val="a1"/>
    <w:uiPriority w:val="60"/>
    <w:rsid w:val="005162F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46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D4D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List Paragraph"/>
    <w:basedOn w:val="a"/>
    <w:uiPriority w:val="34"/>
    <w:qFormat/>
    <w:rsid w:val="008D4DE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7714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jin@tup.tsinghua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angdl@tup.tsinghua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56207075@qq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0FEF4-EAB9-4A52-A65D-8214257C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228</Words>
  <Characters>1304</Characters>
  <Application>Microsoft Office Word</Application>
  <DocSecurity>0</DocSecurity>
  <Lines>10</Lines>
  <Paragraphs>3</Paragraphs>
  <ScaleCrop>false</ScaleCrop>
  <Company>tup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S59Wu</dc:creator>
  <cp:keywords/>
  <dc:description/>
  <cp:lastModifiedBy>TUP</cp:lastModifiedBy>
  <cp:revision>5</cp:revision>
  <dcterms:created xsi:type="dcterms:W3CDTF">2019-01-07T07:19:00Z</dcterms:created>
  <dcterms:modified xsi:type="dcterms:W3CDTF">2019-03-14T12:29:00Z</dcterms:modified>
</cp:coreProperties>
</file>